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6E" w:rsidRPr="00AF2A6E" w:rsidRDefault="00AF2A6E" w:rsidP="00AF2A6E">
      <w:pPr>
        <w:shd w:val="clear" w:color="auto" w:fill="FFFFFF"/>
        <w:spacing w:before="60" w:after="240" w:line="240" w:lineRule="auto"/>
        <w:outlineLvl w:val="0"/>
        <w:rPr>
          <w:rFonts w:ascii="Arial" w:eastAsia="Times New Roman" w:hAnsi="Arial" w:cs="Arial"/>
          <w:color w:val="0A0A0A"/>
          <w:kern w:val="36"/>
          <w:sz w:val="42"/>
          <w:szCs w:val="42"/>
          <w:lang w:eastAsia="ru-RU"/>
        </w:rPr>
      </w:pPr>
      <w:r w:rsidRPr="00AF2A6E">
        <w:rPr>
          <w:rFonts w:ascii="Arial" w:eastAsia="Times New Roman" w:hAnsi="Arial" w:cs="Arial"/>
          <w:color w:val="0A0A0A"/>
          <w:kern w:val="36"/>
          <w:sz w:val="42"/>
          <w:szCs w:val="42"/>
          <w:lang w:eastAsia="ru-RU"/>
        </w:rPr>
        <w:t>Бесплатное питание в школе в 2026 году</w:t>
      </w:r>
    </w:p>
    <w:p w:rsidR="00AF2A6E" w:rsidRPr="00AF2A6E" w:rsidRDefault="00AF2A6E" w:rsidP="00AF2A6E">
      <w:pPr>
        <w:shd w:val="clear" w:color="auto" w:fill="FFFFFF"/>
        <w:spacing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AF2A6E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«Бесплатное питание школьников является одной из мер социальной поддержки и стимулирования общества — в частности, подрастающего поколения. Рассказываем о том, кто может рассчитывать на </w:t>
      </w:r>
      <w:proofErr w:type="gramStart"/>
      <w:r w:rsidRPr="00AF2A6E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бесплатное</w:t>
      </w:r>
      <w:proofErr w:type="gramEnd"/>
      <w:r w:rsidRPr="00AF2A6E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питании в школе в 2026 году</w:t>
      </w:r>
    </w:p>
    <w:p w:rsidR="00AF2A6E" w:rsidRPr="00AF2A6E" w:rsidRDefault="00AF2A6E" w:rsidP="00AF2A6E">
      <w:pPr>
        <w:spacing w:after="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A0A0A"/>
          <w:sz w:val="24"/>
          <w:szCs w:val="24"/>
          <w:lang w:eastAsia="ru-RU"/>
        </w:rPr>
        <w:drawing>
          <wp:inline distT="0" distB="0" distL="0" distR="0">
            <wp:extent cx="11736070" cy="7339330"/>
            <wp:effectExtent l="0" t="0" r="0" b="0"/>
            <wp:docPr id="6" name="Рисунок 6" descr="https://s15.stc.all.kpcdn.net/edu/wp-content/uploads/2023/03/besplatnoe-pitanie-v-shkole-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andex_rtb_R-A-2306344-24-0" descr="https://s15.stc.all.kpcdn.net/edu/wp-content/uploads/2023/03/besplatnoe-pitanie-v-shkole-12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6070" cy="733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A6E" w:rsidRPr="00AF2A6E" w:rsidRDefault="00AF2A6E" w:rsidP="00AF2A6E">
      <w:pPr>
        <w:spacing w:after="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AF2A6E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Бесплатное питание в школе. Фото на обложке: Булатов Алексей, Архив КП.</w:t>
      </w:r>
    </w:p>
    <w:p w:rsidR="00AF2A6E" w:rsidRPr="00AF2A6E" w:rsidRDefault="00AF2A6E" w:rsidP="00AF2A6E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Федеральный закон №273-ФЗ «Об образовании в Российской Федерации» регулирует вопросы обучения и поддержки школьников и студентов. 1 марта 2020 года в него внесли </w:t>
      </w:r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lastRenderedPageBreak/>
        <w:t>поправки об обеспечении школьников начальных классов бесплатным питанием. Изменения вступили в силу 1 сентября 2020 года и затронули порядок предоставления питания, а также требования к качеству и безопасности продуктов, которые используются для приготовления завтраков и обедов в школах. Раньше для школьных столовых тоже действовали федеральные нормативы безопасности, но порядок предоставления питания был отдан на откуп образовательным организациям. Питание было преимущественно платным: учителя собирали деньги на обеды и водили организованные группы детей в буфеты. Сейчас все изменилось. Школы должны полностью обеспечить каждого ученика 1-4 классов как минимум одним горячим блюдом в день (не считая горячего напитка). Деньги на еду поступают из госбюджета разных уровней.</w:t>
      </w:r>
    </w:p>
    <w:p w:rsidR="00AF2A6E" w:rsidRPr="00AF2A6E" w:rsidRDefault="00AF2A6E" w:rsidP="00AF2A6E">
      <w:pPr>
        <w:shd w:val="clear" w:color="auto" w:fill="FFFFFF"/>
        <w:spacing w:after="450" w:line="240" w:lineRule="auto"/>
        <w:outlineLvl w:val="1"/>
        <w:rPr>
          <w:rFonts w:ascii="rubik" w:eastAsia="Times New Roman" w:hAnsi="rubik" w:cs="Arial"/>
          <w:color w:val="0A0A0A"/>
          <w:sz w:val="30"/>
          <w:szCs w:val="30"/>
          <w:lang w:eastAsia="ru-RU"/>
        </w:rPr>
      </w:pPr>
      <w:r w:rsidRPr="00AF2A6E">
        <w:rPr>
          <w:rFonts w:ascii="rubik" w:eastAsia="Times New Roman" w:hAnsi="rubik" w:cs="Arial"/>
          <w:color w:val="0A0A0A"/>
          <w:sz w:val="30"/>
          <w:szCs w:val="30"/>
          <w:lang w:eastAsia="ru-RU"/>
        </w:rPr>
        <w:t>Кому положено бесплатное питание в школе</w:t>
      </w:r>
    </w:p>
    <w:p w:rsidR="00AF2A6E" w:rsidRPr="00AF2A6E" w:rsidRDefault="00AF2A6E" w:rsidP="00AF2A6E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Бесплатное горячее питание предоставляется всем ученикам с 1 по 4 классов без исключения. Но только один раз в течение учебного дня. Причем это может быть как обед с супом, так и завтрак с горячей кашей. Что и когда </w:t>
      </w:r>
      <w:proofErr w:type="gramStart"/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будут</w:t>
      </w:r>
      <w:proofErr w:type="gramEnd"/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есть школьники, каждая школа решает сама, опираясь на рекомендации врачей.</w:t>
      </w:r>
    </w:p>
    <w:p w:rsidR="00AF2A6E" w:rsidRPr="00AF2A6E" w:rsidRDefault="00AF2A6E" w:rsidP="00AF2A6E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Для учащихся с ограниченными возможностями здоровья по-прежнему существует бесплатное двухразовое питание. При этом дети-инвалиды, обучающиеся дома, получают сухой паек.</w:t>
      </w:r>
    </w:p>
    <w:bookmarkStart w:id="0" w:name="_GoBack"/>
    <w:p w:rsidR="00AF2A6E" w:rsidRPr="00AF2A6E" w:rsidRDefault="00AF2A6E" w:rsidP="00AF2A6E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FF"/>
          <w:sz w:val="2"/>
          <w:szCs w:val="2"/>
          <w:u w:val="single"/>
          <w:lang w:eastAsia="ru-RU"/>
        </w:rPr>
      </w:pPr>
      <w:r w:rsidRPr="00AF2A6E">
        <w:rPr>
          <w:rFonts w:ascii="Arial" w:eastAsia="Times New Roman" w:hAnsi="Arial" w:cs="Arial"/>
          <w:color w:val="0A0A0A"/>
          <w:sz w:val="2"/>
          <w:szCs w:val="2"/>
          <w:lang w:eastAsia="ru-RU"/>
        </w:rPr>
        <w:fldChar w:fldCharType="begin"/>
      </w:r>
      <w:r w:rsidRPr="00AF2A6E">
        <w:rPr>
          <w:rFonts w:ascii="Arial" w:eastAsia="Times New Roman" w:hAnsi="Arial" w:cs="Arial"/>
          <w:color w:val="0A0A0A"/>
          <w:sz w:val="2"/>
          <w:szCs w:val="2"/>
          <w:lang w:eastAsia="ru-RU"/>
        </w:rPr>
        <w:instrText xml:space="preserve"> HYPERLINK "https://yandex.ru/an/count/WhqejI_zOoVX2Lau0dqL00Eed4c5L18m9r356oQWDvLeDUr0m7i10Tt41uLaNQbK7j05-dmkT_PiltFdkxvsldx7wmrtkDKYwv0LwSYeY4XeA8cg95I3oAg4H2KI6agggKf2DS2KJHO2301LXg9KrZHG0Khc08EEeuac7huNM7doeBF3128V7nyVdn8TfZeTaJi5D5aM4EP0F5M0bWEnL05Q3iHH1MWv4EyeGCk1E5k0bWEnZWAq78YX2j1kKAuhGBj1cQu0xGRbkGAq6vJb2j1kK8uhGEl1U97BpQri-rP0beChA3bV4uzi9OGmvb7AwT9YRPKc7y8dFdYz1wu99brCOZuOV0VuogKIB8aWTFjOm6FBcCxWO5FiCEkItPZ-mZVx0WKCK8Kcw7o-ORBnNYZZskm-iCa6iD_m3M03LmIHjCODMrz7k8LGWxYfn4UOLiFULE8ZJAjXYq4Nm5iZrb054KkB79GcBXekJRFLeh0W784FMzc6m_21j1eI0lZYG1mLmDO1hGxsHUK1joMpuu7MX46h8wRMjiNsdUEoiBMmGyGarCoMGWQPxCqLy5BIhGbOZ9WPezCmvXaUfhEVEGucOBew4D1zZL7WeKDJZnutlnVAk4tkXJ9kS_U_qN_H--89LzP-E8JXzuCdcFtzRtD7rlSsTsHzBapRrTzt2AzyxOR6nf_TqDZ8DCEyCSlCfPS2r5TNZ6w4CLifetSOivKoUZk1plewmYs4tkpDlkoryiQHdlo_UY3Y-J7jmGcu_U2Jz5-FFOFCclDRMjUPi6UGMNDUw_sQHCbhyraDYpgyxj4U-wfibRWnQOzeBJnnhbGgbK9ZFJliPQxyabiRcF6wR80G4Vn1b_lFMcuIYCbIrzYkxF-nxCaV0MEaJmo5WTLPktjPWCwpZjKir1_zG4D322hHXSrX-eML2AMO1000~2?test-tag=269930104619041&amp;banner-sizes=eyI3MjA1NzYxMTUzMzMzODAxNCI6IjI4MHgzOTAifQ%3D%3D&amp;ctime=1772503433272&amp;actual-format=14&amp;pcodever=1304043&amp;banner-test-tags=eyI3MjA1NzYxMTUzMzMzODAxNCI6IjU3MzYxIn0%3D&amp;rendered-direct-assets=eyI3MjA1NzYxMTUzMzMzODAxNCI6NjF9&amp;width=565&amp;height=390&amp;stat-id=9&amp;pcode-active-testids=1485711%2C0%2C71" \t "_blank" </w:instrText>
      </w:r>
      <w:r w:rsidRPr="00AF2A6E">
        <w:rPr>
          <w:rFonts w:ascii="Arial" w:eastAsia="Times New Roman" w:hAnsi="Arial" w:cs="Arial"/>
          <w:color w:val="0A0A0A"/>
          <w:sz w:val="2"/>
          <w:szCs w:val="2"/>
          <w:lang w:eastAsia="ru-RU"/>
        </w:rPr>
        <w:fldChar w:fldCharType="separate"/>
      </w:r>
    </w:p>
    <w:p w:rsidR="00AF2A6E" w:rsidRPr="00AF2A6E" w:rsidRDefault="00AF2A6E" w:rsidP="00AF2A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A6E" w:rsidRPr="00AF2A6E" w:rsidRDefault="00AF2A6E" w:rsidP="00AF2A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"/>
          <w:szCs w:val="2"/>
          <w:lang w:eastAsia="ru-RU"/>
        </w:rPr>
      </w:pPr>
      <w:r w:rsidRPr="00AF2A6E">
        <w:rPr>
          <w:rFonts w:ascii="Arial" w:eastAsia="Times New Roman" w:hAnsi="Arial" w:cs="Arial"/>
          <w:color w:val="0A0A0A"/>
          <w:sz w:val="2"/>
          <w:szCs w:val="2"/>
          <w:lang w:eastAsia="ru-RU"/>
        </w:rPr>
        <w:fldChar w:fldCharType="end"/>
      </w:r>
      <w:bookmarkEnd w:id="0"/>
      <w:r w:rsidRPr="00AF2A6E">
        <w:rPr>
          <w:rFonts w:ascii="Arial" w:eastAsia="Times New Roman" w:hAnsi="Arial" w:cs="Arial"/>
          <w:color w:val="0A0A0A"/>
          <w:sz w:val="2"/>
          <w:szCs w:val="2"/>
          <w:lang w:eastAsia="ru-RU"/>
        </w:rPr>
        <w:fldChar w:fldCharType="begin"/>
      </w:r>
      <w:r w:rsidRPr="00AF2A6E">
        <w:rPr>
          <w:rFonts w:ascii="Arial" w:eastAsia="Times New Roman" w:hAnsi="Arial" w:cs="Arial"/>
          <w:color w:val="0A0A0A"/>
          <w:sz w:val="2"/>
          <w:szCs w:val="2"/>
          <w:lang w:eastAsia="ru-RU"/>
        </w:rPr>
        <w:instrText xml:space="preserve"> HYPERLINK "https://yandex.ru/an/count/WlmejI_zOoVX2Lcy0dKN09DhgTvSnYC1imu4T5zZ57Zea40LRvY0tbIYrRG30UyI0Ts41UG4TALIUK0NwFEvtDcp_SwTx_hQ-VeThpVSuIuXZJYYCSA63HiZdDCd51gTsb9y6ftcqQVp-KD3IUb7Xj8FzKOIqe-H492H450zH2sYqY1XBH8QAZ8QGKIz6bcBt7R0b4qM0Wm0LOQYLDOqK05AvW23ZgE99Xw-5rXvyg2pWmFnL05Q3iHI1MWv44SLeEL0lAC0BGVYR05Q3iGw2j1o88OgGBj1kQu0xGPbkWAq6vJd2j1kK9OhGBj1EQu0hGVZHIutjxBjMm5P3gwWv7nDD97ZTW0bpUPqQR6FERyFOQ0FNk-1wmER-gP4GMAcpGxmDS6aYqdC1uFl05-vL88b4OHk7mjuR1dJ6Hoi0o08eEW1oVbymsJZlL36jTbzO9CDOB_X6y06xgtNMTcmzNM4VM0Qn4qbFiAq6lQc4XzXMWrR3Be0Ngxa4CWQSKnMr_KQNKCLH2mjSb2Qk6YuDCrMYyA2S0G-R6KR3iC7qcf82E2B0t5K05i7TAst29K7t9RCZWTQ4mQjZfXQsnRRTuxBmjR23X6JK3DR2XbaiZTNm1JCC6KAN9h2rbFGOIQKBMojb6F8JHrxjqCRXOqHCsDq6iOymyDqzZF7mGHCLmS2kgyn2ZnqQEhHu-RtGXctoRrGnctk_ZT68FZ55U9y_B1pqll1D1GZ_-iD7R_N6pf-BdsLvEyK0Y6_jca6_spJ36QQ1K1abfbBBtEvKu3wwehHZJ8q66VDYPZUSTQSYEdj13hhwmZxmBnv6UNBliWQ4ojF_bzTT60_fZquWRT3iKV_nV-u9E5YjS0n-XrdeiS8Rf8gSkQrVnAip1RdipAq5fuuLogLIg6ndXtsSaxv0ME4JV6wR80G5FnRpe76qVb2KvcSk3RC9jVAxumOtEKKrlw7E256zV_OcX48Sw9qQ7P_eRltSUxWWwLpETWzBjsudI8u-fefeSBA6Gp60m00~2?test-tag=269930104619041&amp;banner-sizes=eyIxODk3MDIyMjk1MTI5NTUwOTM0IjoiMjgweDM5MCJ9&amp;ctime=1772503433274&amp;actual-format=14&amp;pcodever=1304043&amp;banner-test-tags=eyIxODk3MDIyMjk1MTI5NTUwOTM0IjoiNTczNjIifQ%3D%3D&amp;rendered-direct-assets=eyIxODk3MDIyMjk1MTI5NTUwOTM0Ijo4MjUzfQ&amp;width=565&amp;height=390&amp;stat-id=9&amp;pcode-active-testids=1485711%2C0%2C71" \t "_blank" </w:instrText>
      </w:r>
      <w:r w:rsidRPr="00AF2A6E">
        <w:rPr>
          <w:rFonts w:ascii="Arial" w:eastAsia="Times New Roman" w:hAnsi="Arial" w:cs="Arial"/>
          <w:color w:val="0A0A0A"/>
          <w:sz w:val="2"/>
          <w:szCs w:val="2"/>
          <w:lang w:eastAsia="ru-RU"/>
        </w:rPr>
        <w:fldChar w:fldCharType="separate"/>
      </w:r>
    </w:p>
    <w:p w:rsidR="00AF2A6E" w:rsidRPr="00AF2A6E" w:rsidRDefault="00AF2A6E" w:rsidP="00AF2A6E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2A6E" w:rsidRPr="00AF2A6E" w:rsidRDefault="00AF2A6E" w:rsidP="00AF2A6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A0A0A"/>
          <w:sz w:val="2"/>
          <w:szCs w:val="2"/>
          <w:lang w:eastAsia="ru-RU"/>
        </w:rPr>
      </w:pPr>
      <w:r w:rsidRPr="00AF2A6E">
        <w:rPr>
          <w:rFonts w:ascii="Arial" w:eastAsia="Times New Roman" w:hAnsi="Arial" w:cs="Arial"/>
          <w:color w:val="0A0A0A"/>
          <w:sz w:val="2"/>
          <w:szCs w:val="2"/>
          <w:lang w:eastAsia="ru-RU"/>
        </w:rPr>
        <w:fldChar w:fldCharType="end"/>
      </w:r>
    </w:p>
    <w:p w:rsidR="00AF2A6E" w:rsidRPr="00AF2A6E" w:rsidRDefault="00AF2A6E" w:rsidP="00AF2A6E">
      <w:pPr>
        <w:shd w:val="clear" w:color="auto" w:fill="FFFFFF"/>
        <w:spacing w:line="240" w:lineRule="auto"/>
        <w:rPr>
          <w:rFonts w:ascii="Arial" w:eastAsia="Times New Roman" w:hAnsi="Arial" w:cs="Arial"/>
          <w:color w:val="0A0A0A"/>
          <w:sz w:val="2"/>
          <w:szCs w:val="2"/>
          <w:lang w:eastAsia="ru-RU"/>
        </w:rPr>
      </w:pPr>
      <w:hyperlink r:id="rId7" w:tgtFrame="_blank" w:history="1">
        <w:r w:rsidRPr="00AF2A6E">
          <w:rPr>
            <w:rFonts w:ascii="Arial" w:eastAsia="Times New Roman" w:hAnsi="Arial" w:cs="Arial"/>
            <w:color w:val="0000FF"/>
            <w:sz w:val="2"/>
            <w:szCs w:val="2"/>
            <w:u w:val="single"/>
            <w:lang w:eastAsia="ru-RU"/>
          </w:rPr>
          <w:t>Узнать больше</w:t>
        </w:r>
      </w:hyperlink>
    </w:p>
    <w:p w:rsidR="00AF2A6E" w:rsidRPr="00AF2A6E" w:rsidRDefault="00AF2A6E" w:rsidP="00AF2A6E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Дети из малоимущих семей тоже могут рассчитывать на двухразовое бесплатное питание. Такая мера поддержки малоимущих семей называется государственной социальной помощью.</w:t>
      </w:r>
    </w:p>
    <w:p w:rsidR="00AF2A6E" w:rsidRPr="00AF2A6E" w:rsidRDefault="00AF2A6E" w:rsidP="00AF2A6E">
      <w:pPr>
        <w:shd w:val="clear" w:color="auto" w:fill="FFFFFF"/>
        <w:spacing w:line="240" w:lineRule="auto"/>
        <w:jc w:val="center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>
        <w:rPr>
          <w:rFonts w:ascii="rubik" w:eastAsia="Times New Roman" w:hAnsi="rubik" w:cs="Arial"/>
          <w:noProof/>
          <w:color w:val="0A0A0A"/>
          <w:sz w:val="24"/>
          <w:szCs w:val="24"/>
          <w:lang w:eastAsia="ru-RU"/>
        </w:rPr>
        <w:drawing>
          <wp:inline distT="0" distB="0" distL="0" distR="0">
            <wp:extent cx="2170430" cy="2154555"/>
            <wp:effectExtent l="0" t="0" r="1270" b="0"/>
            <wp:docPr id="1" name="Рисунок 1" descr="https://s8.stc.all.kpcdn.net/edu/wp-content/uploads/2023/03/uchebnaya-nagruzka-shkolnikov-otsy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8.stc.all.kpcdn.net/edu/wp-content/uploads/2023/03/uchebnaya-nagruzka-shkolnikov-otsy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A6E" w:rsidRPr="00AF2A6E" w:rsidRDefault="00AF2A6E" w:rsidP="00AF2A6E">
      <w:pPr>
        <w:shd w:val="clear" w:color="auto" w:fill="FFFFFF"/>
        <w:spacing w:after="450" w:line="240" w:lineRule="auto"/>
        <w:outlineLvl w:val="1"/>
        <w:rPr>
          <w:rFonts w:ascii="rubik" w:eastAsia="Times New Roman" w:hAnsi="rubik" w:cs="Arial"/>
          <w:color w:val="0A0A0A"/>
          <w:sz w:val="30"/>
          <w:szCs w:val="30"/>
          <w:lang w:eastAsia="ru-RU"/>
        </w:rPr>
      </w:pPr>
      <w:r w:rsidRPr="00AF2A6E">
        <w:rPr>
          <w:rFonts w:ascii="rubik" w:eastAsia="Times New Roman" w:hAnsi="rubik" w:cs="Arial"/>
          <w:color w:val="0A0A0A"/>
          <w:sz w:val="30"/>
          <w:szCs w:val="30"/>
          <w:lang w:eastAsia="ru-RU"/>
        </w:rPr>
        <w:t>Как оформить бесплатное питание в школе</w:t>
      </w:r>
    </w:p>
    <w:p w:rsidR="00AF2A6E" w:rsidRPr="00AF2A6E" w:rsidRDefault="00AF2A6E" w:rsidP="00AF2A6E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Как следует из нормативных документов и как отмечает Дмитрий Карпухин, кандидат юридических наук, доцент Департамента международного и публичного права Финансового университета при Правительстве РФ, родители не обязаны подавать какое-то специальное заявление на предоставление бесплатного питания их детям, обучающихся в начальной школе. Это право носит безусловный характер.</w:t>
      </w:r>
    </w:p>
    <w:p w:rsidR="00AF2A6E" w:rsidRPr="00AF2A6E" w:rsidRDefault="00AF2A6E" w:rsidP="00AF2A6E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lastRenderedPageBreak/>
        <w:t>Но, чтобы еда в школьной столовой была качественной и безопасной, родителям нужно сообщить в школу данные о состоянии здоровья их чад, об их диагнозах, есть ли аллергия на какие-либо продукты и как она проявляется. Хотя это носит рекомендательный характер: родители сами решают, какие сведения о здоровье ребенка предоставлять и нужно ли это делать.</w:t>
      </w:r>
    </w:p>
    <w:p w:rsidR="00AF2A6E" w:rsidRPr="00AF2A6E" w:rsidRDefault="00AF2A6E" w:rsidP="00AF2A6E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Медицинские данные о ребенке можно передать в любом формате — бумажном или электронном. Это могут быть справки от врачей, из поликлиник, результаты анализов, показывающие, например, что у ребенка явно выражены аллергены в крови. Любая информация о здоровье школьника будет полезна школе и позволит ей корректировать меню с учетом индивидуальных потребностей.</w:t>
      </w:r>
    </w:p>
    <w:p w:rsidR="00AF2A6E" w:rsidRPr="00AF2A6E" w:rsidRDefault="00AF2A6E" w:rsidP="00AF2A6E">
      <w:pPr>
        <w:shd w:val="clear" w:color="auto" w:fill="FFFFFF"/>
        <w:spacing w:after="450" w:line="240" w:lineRule="auto"/>
        <w:outlineLvl w:val="1"/>
        <w:rPr>
          <w:rFonts w:ascii="rubik" w:eastAsia="Times New Roman" w:hAnsi="rubik" w:cs="Arial"/>
          <w:color w:val="0A0A0A"/>
          <w:sz w:val="30"/>
          <w:szCs w:val="30"/>
          <w:lang w:eastAsia="ru-RU"/>
        </w:rPr>
      </w:pPr>
      <w:r w:rsidRPr="00AF2A6E">
        <w:rPr>
          <w:rFonts w:ascii="rubik" w:eastAsia="Times New Roman" w:hAnsi="rubik" w:cs="Arial"/>
          <w:color w:val="0A0A0A"/>
          <w:sz w:val="30"/>
          <w:szCs w:val="30"/>
          <w:lang w:eastAsia="ru-RU"/>
        </w:rPr>
        <w:t>Какие документы надо собрать</w:t>
      </w:r>
    </w:p>
    <w:p w:rsidR="00AF2A6E" w:rsidRPr="00AF2A6E" w:rsidRDefault="00AF2A6E" w:rsidP="00AF2A6E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Итак, бесплатное горячее питание в школе для учеников 1-4 классов оформлять каким-то специальным заявлением не нужно. Однако если речь идет о бесплатном двухразовом питании учащихся с ограниченными возможностями здоровья или детей из малоимущих семей, то тут понадобится пакет документов.</w:t>
      </w:r>
    </w:p>
    <w:p w:rsidR="00AF2A6E" w:rsidRPr="00AF2A6E" w:rsidRDefault="00AF2A6E" w:rsidP="00AF2A6E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Подготовьте свидетельство о рождении ребенка и его СНИЛС при наличии.</w:t>
      </w:r>
    </w:p>
    <w:p w:rsidR="00AF2A6E" w:rsidRPr="00AF2A6E" w:rsidRDefault="00AF2A6E" w:rsidP="00AF2A6E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Заполните заявление о предоставлени</w:t>
      </w:r>
      <w:r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и питания</w:t>
      </w:r>
      <w:proofErr w:type="gramStart"/>
      <w:r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</w:t>
      </w:r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,</w:t>
      </w:r>
      <w:proofErr w:type="gramEnd"/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подайте его на сайте  или направьте в органы социальной защиты (для других городов).</w:t>
      </w:r>
    </w:p>
    <w:p w:rsidR="00AF2A6E" w:rsidRPr="00AF2A6E" w:rsidRDefault="00AF2A6E" w:rsidP="00AF2A6E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К заявлению можно приложить справки, подтверждающие наличие у ребенка инвалидности, и (или) документы о доходах родителей, подтверждающие стату</w:t>
      </w:r>
      <w:r>
        <w:rPr>
          <w:rFonts w:ascii="rubik" w:eastAsia="Times New Roman" w:hAnsi="rubik" w:cs="Arial"/>
          <w:color w:val="0A0A0A"/>
          <w:sz w:val="24"/>
          <w:szCs w:val="24"/>
          <w:lang w:eastAsia="ru-RU"/>
        </w:rPr>
        <w:t>с семьи как малоимущей</w:t>
      </w:r>
      <w:proofErr w:type="gramStart"/>
      <w:r>
        <w:rPr>
          <w:rFonts w:ascii="rubik" w:eastAsia="Times New Roman" w:hAnsi="rubik" w:cs="Arial"/>
          <w:color w:val="0A0A0A"/>
          <w:sz w:val="24"/>
          <w:szCs w:val="24"/>
          <w:lang w:eastAsia="ru-RU"/>
        </w:rPr>
        <w:t>.</w:t>
      </w:r>
      <w:proofErr w:type="gramEnd"/>
      <w:r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С</w:t>
      </w:r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рок рассмотрения документов составляет 8 дней. Но в целом он не должен превышать 30 дней.</w:t>
      </w:r>
    </w:p>
    <w:p w:rsidR="00AF2A6E" w:rsidRPr="00AF2A6E" w:rsidRDefault="00AF2A6E" w:rsidP="00AF2A6E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Полученную справку о льготном питании отнесите классному руководителю вместе </w:t>
      </w:r>
      <w:proofErr w:type="gramStart"/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со</w:t>
      </w:r>
      <w:proofErr w:type="gramEnd"/>
      <w:r w:rsidRPr="00AF2A6E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 всеми документами о состоянии здоровья ребенка, которые позволят сформировать для него меню.</w:t>
      </w:r>
    </w:p>
    <w:p w:rsidR="005461FE" w:rsidRDefault="005461FE"/>
    <w:sectPr w:rsidR="00546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ubi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60084"/>
    <w:multiLevelType w:val="multilevel"/>
    <w:tmpl w:val="DF9E2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A6E"/>
    <w:rsid w:val="005461FE"/>
    <w:rsid w:val="00AF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2A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F2A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A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2A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F2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2A6E"/>
    <w:rPr>
      <w:color w:val="0000FF"/>
      <w:u w:val="single"/>
    </w:rPr>
  </w:style>
  <w:style w:type="character" w:customStyle="1" w:styleId="u51cea495">
    <w:name w:val="u51cea495"/>
    <w:basedOn w:val="a0"/>
    <w:rsid w:val="00AF2A6E"/>
  </w:style>
  <w:style w:type="character" w:customStyle="1" w:styleId="tfee49eae">
    <w:name w:val="tfee49eae"/>
    <w:basedOn w:val="a0"/>
    <w:rsid w:val="00AF2A6E"/>
  </w:style>
  <w:style w:type="character" w:customStyle="1" w:styleId="n788e94f3">
    <w:name w:val="n788e94f3"/>
    <w:basedOn w:val="a0"/>
    <w:rsid w:val="00AF2A6E"/>
  </w:style>
  <w:style w:type="paragraph" w:styleId="a5">
    <w:name w:val="Balloon Text"/>
    <w:basedOn w:val="a"/>
    <w:link w:val="a6"/>
    <w:uiPriority w:val="99"/>
    <w:semiHidden/>
    <w:unhideWhenUsed/>
    <w:rsid w:val="00AF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2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2A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F2A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A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F2A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F2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2A6E"/>
    <w:rPr>
      <w:color w:val="0000FF"/>
      <w:u w:val="single"/>
    </w:rPr>
  </w:style>
  <w:style w:type="character" w:customStyle="1" w:styleId="u51cea495">
    <w:name w:val="u51cea495"/>
    <w:basedOn w:val="a0"/>
    <w:rsid w:val="00AF2A6E"/>
  </w:style>
  <w:style w:type="character" w:customStyle="1" w:styleId="tfee49eae">
    <w:name w:val="tfee49eae"/>
    <w:basedOn w:val="a0"/>
    <w:rsid w:val="00AF2A6E"/>
  </w:style>
  <w:style w:type="character" w:customStyle="1" w:styleId="n788e94f3">
    <w:name w:val="n788e94f3"/>
    <w:basedOn w:val="a0"/>
    <w:rsid w:val="00AF2A6E"/>
  </w:style>
  <w:style w:type="paragraph" w:styleId="a5">
    <w:name w:val="Balloon Text"/>
    <w:basedOn w:val="a"/>
    <w:link w:val="a6"/>
    <w:uiPriority w:val="99"/>
    <w:semiHidden/>
    <w:unhideWhenUsed/>
    <w:rsid w:val="00AF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3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105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51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6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191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8588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76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0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1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51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526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099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96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490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997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789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623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5202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540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1808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376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1034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39151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29515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59765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78829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37880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1613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30122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3645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6461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43578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41761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92493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9561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665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4829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513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7953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4941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8253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6249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868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848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23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317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5508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224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715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4399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486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2478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4014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8008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44371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4598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456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2952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13086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851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8633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556015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72580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27848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1491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48331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6911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11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595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9529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747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7754798">
                                                                                          <w:marLeft w:val="0"/>
                                                                                          <w:marRight w:val="4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85494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60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75214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047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4974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54678953">
                  <w:marLeft w:val="0"/>
                  <w:marRight w:val="0"/>
                  <w:marTop w:val="0"/>
                  <w:marBottom w:val="450"/>
                  <w:divBdr>
                    <w:top w:val="single" w:sz="6" w:space="0" w:color="D9EAFA"/>
                    <w:left w:val="single" w:sz="6" w:space="31" w:color="D9EAFA"/>
                    <w:bottom w:val="single" w:sz="6" w:space="0" w:color="D9EAFA"/>
                    <w:right w:val="single" w:sz="6" w:space="0" w:color="D9EAFA"/>
                  </w:divBdr>
                  <w:divsChild>
                    <w:div w:id="141073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16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2864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450611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yandex.ru/an/count/WlmejI_zOoVX2Lcy0dKN09DhgTvSnYC1imu4T5zZ57Zea40LRvY0tbIYrRG30UyI0Ts41UG4TALIUK0NwFEvtDcp_SwTx_hQ-VeThpVSuIuXZJYYCSA63HiZdDCd51gTsb9y6ftcqQVp-KD3IUb7Xj8FzKOIqe-H492H450zH2sYqY1XBH8QAZ8QGKIz6bcBt7R0b4qM0Wm0LOQYLDOqK05AvW23ZgE99Xw-5rXvyg2pWmFnL05Q3iHI1MWv44SLeEL0lAC0BGVYR05Q3iGw2j1o88OgGBj1kQu0xGPbkWAq6vJd2j1kK9OhGBj1EQu0hGVZHIutjxBjMm5P3gwWv7nDD97ZTW0bpUPqQR6FERyFOQ0FNk-1wmER-gP4GMAcpGxmDS6aYqdC1uFl05-vL88b4OHk7mjuR1dJ6Hoi0o08eEW1oVbymsJZlL36jTbzO9CDOB_X6y06xgtNMTcmzNM4VM0Qn4qbFiAq6lQc4XzXMWrR3Be0Ngxa4CWQSKnMr_KQNKCLH2mjSb2Qk6YuDCrMYyA2S0G-R6KR3iC7qcf82E2B0t5K05i7TAst29K7t9RCZWTQ4mQjZfXQsnRRTuxBmjR23X6JK3DR2XbaiZTNm1JCC6KAN9h2rbFGOIQKBMojb6F8JHrxjqCRXOqHCsDq6iOymyDqzZF7mGHCLmS2kgyn2ZnqQEhHu-RtGXctoRrGnctk_ZT68FZ55U9y_B1pqll1D1GZ_-iD7R_N6pf-BdsLvEyK0Y6_jca6_spJ36QQ1K1abfbBBtEvKu3wwehHZJ8q66VDYPZUSTQSYEdj13hhwmZxmBnv6UNBliWQ4ojF_bzTT60_fZquWRT3iKV_nV-u9E5YjS0n-XrdeiS8Rf8gSkQrVnAip1RdipAq5fuuLogLIg6ndXtsSaxv0ME4JV6wR80G5FnRpe76qVb2KvcSk3RC9jVAxumOtEKKrlw7E256zV_OcX48Sw9qQ7P_eRltSUxWWwLpETWzBjsudI8u-fefeSBA6Gp60m00~2?test-tag=269930104619041&amp;banner-sizes=eyIxODk3MDIyMjk1MTI5NTUwOTM0IjoiMjgweDM5MCJ9&amp;ctime=1772503433274&amp;actual-format=14&amp;pcodever=1304043&amp;banner-test-tags=eyIxODk3MDIyMjk1MTI5NTUwOTM0IjoiNTczNjIifQ%3D%3D&amp;rendered-direct-assets=eyIxODk3MDIyMjk1MTI5NTUwOTM0Ijo4MjUzfQ&amp;width=565&amp;height=390&amp;stat-id=9&amp;pcode-active-testids=1485711%2C0%2C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1225</Words>
  <Characters>6987</Characters>
  <Application>Microsoft Office Word</Application>
  <DocSecurity>0</DocSecurity>
  <Lines>58</Lines>
  <Paragraphs>16</Paragraphs>
  <ScaleCrop>false</ScaleCrop>
  <Company>HP</Company>
  <LinksUpToDate>false</LinksUpToDate>
  <CharactersWithSpaces>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Покровка-учитель</dc:creator>
  <cp:lastModifiedBy>Покровка-учитель</cp:lastModifiedBy>
  <cp:revision>2</cp:revision>
  <dcterms:created xsi:type="dcterms:W3CDTF">2026-03-03T02:05:00Z</dcterms:created>
  <dcterms:modified xsi:type="dcterms:W3CDTF">2026-03-03T02:08:00Z</dcterms:modified>
</cp:coreProperties>
</file>